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C4C3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0C4C3F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0C4C3F" w:rsidP="0037015E">
            <w:pPr>
              <w:jc w:val="center"/>
            </w:pPr>
            <w:r>
              <w:t>19/2</w:t>
            </w:r>
          </w:p>
        </w:tc>
        <w:tc>
          <w:tcPr>
            <w:tcW w:w="5670" w:type="dxa"/>
          </w:tcPr>
          <w:p w:rsidR="00997492" w:rsidRDefault="000C4C3F" w:rsidP="00BE0A3F">
            <w:r>
              <w:t>Exercícios do mod. 1</w:t>
            </w:r>
          </w:p>
          <w:p w:rsidR="000C4C3F" w:rsidRDefault="000C4C3F" w:rsidP="00BE0A3F">
            <w:r>
              <w:t>Grécia e Roma</w:t>
            </w:r>
          </w:p>
        </w:tc>
      </w:tr>
      <w:tr w:rsidR="0009691F" w:rsidTr="00131412">
        <w:tc>
          <w:tcPr>
            <w:tcW w:w="1560" w:type="dxa"/>
          </w:tcPr>
          <w:p w:rsidR="0009691F" w:rsidRDefault="000C4C3F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09691F" w:rsidRDefault="000C4C3F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0C4C3F" w:rsidP="009B62CA">
            <w:r>
              <w:t>19/2</w:t>
            </w:r>
          </w:p>
        </w:tc>
        <w:tc>
          <w:tcPr>
            <w:tcW w:w="5670" w:type="dxa"/>
          </w:tcPr>
          <w:p w:rsidR="00997492" w:rsidRDefault="000C4C3F" w:rsidP="0009691F">
            <w:r>
              <w:t>Mod.3 Revisão do conteúdo</w:t>
            </w:r>
          </w:p>
          <w:p w:rsidR="000C4C3F" w:rsidRDefault="000C4C3F" w:rsidP="0009691F">
            <w:r>
              <w:t>Mod.5 Discussão teórica e exercícios (p. 376 a 379)</w:t>
            </w:r>
          </w:p>
          <w:p w:rsidR="000C4C3F" w:rsidRDefault="000C4C3F" w:rsidP="0009691F">
            <w:r>
              <w:t>Casa /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C4C3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FB5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2019-02-19T19:21:00Z</dcterms:modified>
</cp:coreProperties>
</file>